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2024 22 vom 21. August 2024</w:t>
      </w:r>
    </w:p>
    <w:p>
      <w:r>
        <w:t>GR Gerichte, 2024-08-21, DE</w:t>
      </w:r>
    </w:p>
    <w:p>
      <w:r>
        <w:rPr>
          <w:b/>
        </w:rPr>
        <w:t xml:space="preserve">Quelle: </w:t>
      </w:r>
      <w:r>
        <w:t>https://mcp.opencaselaw.ch/entscheid/gr_gerichte_KSK 2024 22</w:t>
      </w:r>
    </w:p>
    <w:p>
      <w:r>
        <w:t>FR: GR_GERICHTE KSK 2024 22 du 21 août 2024</w:t>
      </w:r>
    </w:p>
    <w:p>
      <w:r>
        <w:t>IT: GR_GERICHTE KSK 2024 22 del 21 agosto 2024</w:t>
      </w:r>
    </w:p>
    <w:p>
      <w:pPr>
        <w:pStyle w:val="Heading2"/>
      </w:pPr>
      <w:r>
        <w:t>Regeste</w:t>
      </w:r>
    </w:p>
    <w:p>
      <w:r>
        <w:t>Nichtigkeit eines Zahlungsbefehls | Aufsicht Beschwerde (SchKG 17 Abs. 1)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Februar 2024 die betreibungsamtliche Schätzung des Grundstücks Nr. D._____ mitgeteilt, worauf der Beschwerdeführer am 16. Februar 2024 beim Kantonsge- richt als Aufsichtsbehörde über Schuldbetreibung und Konkurs einen Antrag auf Neuschätzung des Grundstücks Nr. D._____ und Sistierung des Neuschätzungs- verfahrens bis zum Abschluss des Widerspruchsverfahrens im Verwertungsver- fahren Nr. G._____ in der Betreibung Nr. F._____ des Betreibungsamtes Maloja gestellt hat (KSK 24 14). Das Betreibungsamt Maloja hat dem Beschwerdeführer zudem mit Schreiben vom 28. Februar 2024 von der Sistierung des Verwertungs- verfahrens Nr. G._____ in der Betreibung Nr. F._____ des Betreibungsamtes Ma- loja bis zum Abschluss des Verfahrens Proz. Nr. 135-2024-9 des Regionalgerichts Maloja in Kenntnis gesetzt. Im Verfahren KSK 24 14 vor Kantonsgericht hat der Beschwerdeführer ferner alle Stellungnahmen samt Beilagen zur Kenntnisnahme erhalten. Damit ist seinem Antrag genüge getan.</w:t>
      </w:r>
    </w:p>
    <w:p>
      <w:r>
        <w:rPr>
          <w:b/>
        </w:rPr>
        <w:t>E. 7</w:t>
      </w:r>
    </w:p>
    <w:p>
      <w:r>
        <w:t>Gemäss Art. 20a Abs. 2 Ziff. 5 SchKG ist das Beschwerdeverfahren kosten- los. Gemäss Art. 62 Abs. 2 GebV SchKG darf im Beschwerdeverfahren nach den Art. 17–19 SchKG keine Parteientschädigung zugesprochen werden. Folglich ist das vorliegende Verfahren kostenlos und sind zum Vornherein keine Parteien- tschädigungen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